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6ED" w:rsidRPr="00217E6E" w:rsidRDefault="003276ED" w:rsidP="003276ED">
      <w:pPr>
        <w:rPr>
          <w:rFonts w:cs="Times New Roman"/>
          <w:b/>
        </w:rPr>
      </w:pPr>
      <w:r w:rsidRPr="00217E6E">
        <w:rPr>
          <w:rFonts w:cs="Times New Roman"/>
          <w:b/>
          <w:bCs/>
        </w:rPr>
        <w:t>NKC</w:t>
      </w:r>
      <w:proofErr w:type="gramStart"/>
      <w:r w:rsidRPr="00217E6E">
        <w:rPr>
          <w:rFonts w:cs="Times New Roman"/>
          <w:b/>
          <w:bCs/>
        </w:rPr>
        <w:t xml:space="preserve">  </w:t>
      </w:r>
      <w:proofErr w:type="gramEnd"/>
      <w:r w:rsidRPr="00217E6E">
        <w:rPr>
          <w:rFonts w:cs="Times New Roman"/>
          <w:b/>
          <w:bCs/>
        </w:rPr>
        <w:t xml:space="preserve">PROGRAMMAS </w:t>
      </w:r>
      <w:r w:rsidRPr="00217E6E">
        <w:rPr>
          <w:rFonts w:cs="Times New Roman"/>
          <w:b/>
          <w:color w:val="00000A"/>
        </w:rPr>
        <w:t>“</w:t>
      </w:r>
      <w:r w:rsidRPr="00217E6E">
        <w:rPr>
          <w:rFonts w:cs="Times New Roman"/>
          <w:b/>
          <w:smallCaps/>
          <w:color w:val="00000A"/>
        </w:rPr>
        <w:t>Latvijas filmas Latvijas simtgadei</w:t>
      </w:r>
      <w:r w:rsidRPr="00217E6E">
        <w:rPr>
          <w:rFonts w:cs="Times New Roman"/>
          <w:b/>
          <w:color w:val="00000A"/>
        </w:rPr>
        <w:t>”</w:t>
      </w:r>
    </w:p>
    <w:p w:rsidR="003276ED" w:rsidRPr="00217E6E" w:rsidRDefault="003276ED" w:rsidP="003276ED">
      <w:pPr>
        <w:rPr>
          <w:rFonts w:cs="Times New Roman"/>
          <w:b/>
        </w:rPr>
      </w:pPr>
      <w:r w:rsidRPr="00217E6E">
        <w:rPr>
          <w:rFonts w:cs="Times New Roman"/>
          <w:b/>
        </w:rPr>
        <w:t>VIZUĀLĀS IDENTITĀTES VADLĪNIJAS</w:t>
      </w:r>
    </w:p>
    <w:p w:rsidR="003276ED" w:rsidRPr="00217E6E" w:rsidRDefault="003276ED" w:rsidP="003276ED">
      <w:pPr>
        <w:rPr>
          <w:rFonts w:cs="Times New Roman"/>
          <w:b/>
        </w:rPr>
      </w:pPr>
    </w:p>
    <w:p w:rsidR="003276ED" w:rsidRPr="00217E6E" w:rsidRDefault="003276ED" w:rsidP="003276ED">
      <w:pPr>
        <w:rPr>
          <w:rFonts w:cs="Times New Roman"/>
          <w:b/>
        </w:rPr>
      </w:pPr>
    </w:p>
    <w:p w:rsidR="003276ED" w:rsidRPr="00217E6E" w:rsidRDefault="003276ED" w:rsidP="003276ED">
      <w:pPr>
        <w:spacing w:before="200"/>
        <w:rPr>
          <w:rFonts w:eastAsia="Open Sans" w:cs="Times New Roman"/>
        </w:rPr>
      </w:pPr>
      <w:r w:rsidRPr="00217E6E">
        <w:rPr>
          <w:rFonts w:cs="Times New Roman"/>
        </w:rPr>
        <w:t xml:space="preserve">NKC izstrādā </w:t>
      </w:r>
      <w:r w:rsidRPr="00217E6E">
        <w:rPr>
          <w:rFonts w:eastAsia="Open Sans" w:cs="Times New Roman"/>
        </w:rPr>
        <w:t xml:space="preserve">Filmu programmas </w:t>
      </w:r>
      <w:r w:rsidRPr="00217E6E">
        <w:rPr>
          <w:rFonts w:cs="Times New Roman"/>
        </w:rPr>
        <w:t xml:space="preserve">“Latvijas Filmas Latvijas simtgadei” </w:t>
      </w:r>
      <w:r w:rsidRPr="00217E6E">
        <w:rPr>
          <w:rFonts w:eastAsia="Open Sans" w:cs="Times New Roman"/>
        </w:rPr>
        <w:t>vizuālo identitāti, radot vertikālu un horizontālu programmas identitātes zīmi versiju, kas tiek saskaņota ar Latvijas valsts simtgades piederības grafisko zīmi. Programmas identitātes zīme izstrādāta divkrāsu (melns un sarkans) un vienas krāsas (melns un balts) versijā. (skat. vizuālās identitātes zīmes grāmatu)</w:t>
      </w:r>
    </w:p>
    <w:p w:rsidR="003276ED" w:rsidRPr="00217E6E" w:rsidRDefault="003276ED" w:rsidP="003276ED">
      <w:pPr>
        <w:spacing w:before="200"/>
        <w:rPr>
          <w:rFonts w:eastAsia="Open Sans" w:cs="Times New Roman"/>
        </w:rPr>
      </w:pPr>
    </w:p>
    <w:p w:rsidR="003276ED" w:rsidRPr="00217E6E" w:rsidRDefault="003276ED" w:rsidP="003276ED">
      <w:pPr>
        <w:spacing w:before="200"/>
        <w:rPr>
          <w:rFonts w:eastAsia="Open Sans" w:cs="Times New Roman"/>
        </w:rPr>
      </w:pPr>
      <w:r w:rsidRPr="00217E6E">
        <w:rPr>
          <w:rFonts w:eastAsia="Open Sans" w:cs="Times New Roman"/>
        </w:rPr>
        <w:t>NKC programmas identitātes zīmi lieto:</w:t>
      </w:r>
    </w:p>
    <w:p w:rsidR="003276ED" w:rsidRPr="00217E6E" w:rsidRDefault="003276ED" w:rsidP="003276ED">
      <w:pPr>
        <w:numPr>
          <w:ilvl w:val="0"/>
          <w:numId w:val="2"/>
        </w:numPr>
        <w:spacing w:before="200"/>
        <w:rPr>
          <w:rFonts w:eastAsia="Open Sans" w:cs="Times New Roman"/>
        </w:rPr>
      </w:pPr>
      <w:r w:rsidRPr="00217E6E">
        <w:rPr>
          <w:rFonts w:eastAsia="Open Sans" w:cs="Times New Roman"/>
        </w:rPr>
        <w:t>NKC un sabiedrības partneru izgatavoto publicitātes materiālu izgatavošanā - horizontālā vai vertikālā, divkrāsu vai vienas krāsas identitātes zīme atkarībā no materiāla dizaina mākslinieciskā koncepta</w:t>
      </w:r>
    </w:p>
    <w:p w:rsidR="003276ED" w:rsidRPr="00217E6E" w:rsidRDefault="003276ED" w:rsidP="003276ED">
      <w:pPr>
        <w:numPr>
          <w:ilvl w:val="0"/>
          <w:numId w:val="2"/>
        </w:numPr>
        <w:spacing w:before="200"/>
        <w:rPr>
          <w:rFonts w:eastAsia="Open Sans" w:cs="Times New Roman"/>
        </w:rPr>
      </w:pPr>
      <w:r w:rsidRPr="00217E6E">
        <w:rPr>
          <w:rFonts w:eastAsia="Open Sans" w:cs="Times New Roman"/>
        </w:rPr>
        <w:t>Preses relīžu noformēšanā – krāsaina horizontālā vai vertikālā programmas identitātes zīme</w:t>
      </w:r>
    </w:p>
    <w:p w:rsidR="003276ED" w:rsidRPr="00217E6E" w:rsidRDefault="003276ED" w:rsidP="003276ED">
      <w:pPr>
        <w:spacing w:before="200"/>
        <w:rPr>
          <w:rFonts w:eastAsia="Open Sans" w:cs="Times New Roman"/>
        </w:rPr>
      </w:pPr>
    </w:p>
    <w:p w:rsidR="003276ED" w:rsidRPr="00217E6E" w:rsidRDefault="003276ED" w:rsidP="003276ED">
      <w:pPr>
        <w:spacing w:before="200"/>
        <w:rPr>
          <w:rFonts w:eastAsia="Open Sans" w:cs="Times New Roman"/>
        </w:rPr>
      </w:pPr>
      <w:r w:rsidRPr="00217E6E">
        <w:rPr>
          <w:rFonts w:eastAsia="Open Sans" w:cs="Times New Roman"/>
        </w:rPr>
        <w:t>Producenti programmas identitātes zīmi lieto:</w:t>
      </w:r>
    </w:p>
    <w:p w:rsidR="003276ED" w:rsidRPr="00217E6E" w:rsidRDefault="003276ED" w:rsidP="003276ED">
      <w:pPr>
        <w:numPr>
          <w:ilvl w:val="0"/>
          <w:numId w:val="1"/>
        </w:numPr>
        <w:spacing w:before="200"/>
        <w:rPr>
          <w:rFonts w:eastAsia="Open Sans" w:cs="Times New Roman"/>
        </w:rPr>
      </w:pPr>
      <w:r w:rsidRPr="00217E6E">
        <w:rPr>
          <w:rFonts w:eastAsia="Open Sans" w:cs="Times New Roman"/>
        </w:rPr>
        <w:t xml:space="preserve">Filmas sākuma titros – horizontālā divkrāsu identitātes zīme, kā pirmā, kam seko producējošās kompānijas/kompāniju nosaukumi un NKC nosaukums. </w:t>
      </w:r>
    </w:p>
    <w:p w:rsidR="003276ED" w:rsidRPr="00217E6E" w:rsidRDefault="003276ED" w:rsidP="003276ED">
      <w:pPr>
        <w:pStyle w:val="paragrafs"/>
        <w:numPr>
          <w:ilvl w:val="0"/>
          <w:numId w:val="1"/>
        </w:numPr>
        <w:tabs>
          <w:tab w:val="left" w:pos="567"/>
        </w:tabs>
        <w:suppressAutoHyphens/>
        <w:spacing w:before="60" w:after="60" w:line="276" w:lineRule="auto"/>
        <w:rPr>
          <w:szCs w:val="24"/>
        </w:rPr>
      </w:pPr>
      <w:r w:rsidRPr="00217E6E">
        <w:rPr>
          <w:rFonts w:eastAsia="Open Sans"/>
          <w:szCs w:val="24"/>
        </w:rPr>
        <w:t xml:space="preserve">  Filmas beigu titros - </w:t>
      </w:r>
      <w:r w:rsidRPr="00217E6E">
        <w:rPr>
          <w:szCs w:val="24"/>
        </w:rPr>
        <w:t xml:space="preserve">Programmas identitātes zīme (kā arī NKC logo un norāde par NKC finansiālo atbalstu). </w:t>
      </w:r>
    </w:p>
    <w:p w:rsidR="003276ED" w:rsidRPr="00217E6E" w:rsidRDefault="003276ED" w:rsidP="003276ED">
      <w:pPr>
        <w:numPr>
          <w:ilvl w:val="0"/>
          <w:numId w:val="1"/>
        </w:numPr>
        <w:spacing w:before="200"/>
        <w:rPr>
          <w:rFonts w:eastAsia="Open Sans" w:cs="Times New Roman"/>
        </w:rPr>
      </w:pPr>
      <w:r w:rsidRPr="00217E6E">
        <w:rPr>
          <w:rFonts w:eastAsia="Open Sans" w:cs="Times New Roman"/>
        </w:rPr>
        <w:t>Filmas plakātos – novietojums pie plakāta augšējās malas, horizontālā vai vertikālā,</w:t>
      </w:r>
      <w:proofErr w:type="gramStart"/>
      <w:r w:rsidRPr="00217E6E">
        <w:rPr>
          <w:rFonts w:eastAsia="Open Sans" w:cs="Times New Roman"/>
        </w:rPr>
        <w:t xml:space="preserve">  </w:t>
      </w:r>
      <w:proofErr w:type="gramEnd"/>
      <w:r w:rsidRPr="00217E6E">
        <w:rPr>
          <w:rFonts w:eastAsia="Open Sans" w:cs="Times New Roman"/>
        </w:rPr>
        <w:t>divkrāsu vai vienkrāsas identitātes zīme atkarībā no materiāla dizaina mākslinieciskā koncepta. Logotipa izmērs variabls, bet tam labi redzams</w:t>
      </w:r>
    </w:p>
    <w:p w:rsidR="003276ED" w:rsidRPr="00217E6E" w:rsidRDefault="003276ED" w:rsidP="003276ED">
      <w:pPr>
        <w:numPr>
          <w:ilvl w:val="0"/>
          <w:numId w:val="1"/>
        </w:numPr>
        <w:spacing w:before="200"/>
        <w:rPr>
          <w:rFonts w:eastAsia="Open Sans" w:cs="Times New Roman"/>
        </w:rPr>
      </w:pPr>
      <w:r w:rsidRPr="00217E6E">
        <w:rPr>
          <w:rFonts w:eastAsia="Open Sans" w:cs="Times New Roman"/>
        </w:rPr>
        <w:t>Citos filmas iespieddarbos – horizontālā vai vertikālā, divkrāsu vai vienas krāsas identitātes zīme atkarībā no materiāla dizaina mākslinieciskā koncepta. Logotipa izmērs variabls, bet tam labi redzams</w:t>
      </w:r>
    </w:p>
    <w:p w:rsidR="003276ED" w:rsidRPr="00217E6E" w:rsidRDefault="003276ED" w:rsidP="003276ED">
      <w:pPr>
        <w:numPr>
          <w:ilvl w:val="0"/>
          <w:numId w:val="1"/>
        </w:numPr>
        <w:spacing w:before="200"/>
        <w:rPr>
          <w:rFonts w:eastAsia="Open Sans" w:cs="Times New Roman"/>
        </w:rPr>
      </w:pPr>
      <w:r w:rsidRPr="00217E6E">
        <w:rPr>
          <w:rFonts w:eastAsia="Open Sans" w:cs="Times New Roman"/>
        </w:rPr>
        <w:t>Preses relīžu noformēšanā – krāsaina horizontālā vai vertikālā programmas identitātes zīme</w:t>
      </w:r>
    </w:p>
    <w:p w:rsidR="003276ED" w:rsidRPr="00217E6E" w:rsidRDefault="003276ED" w:rsidP="003276ED">
      <w:pPr>
        <w:spacing w:before="200"/>
        <w:rPr>
          <w:rFonts w:eastAsia="Open Sans" w:cs="Times New Roman"/>
        </w:rPr>
      </w:pPr>
    </w:p>
    <w:p w:rsidR="003276ED" w:rsidRPr="00217E6E" w:rsidRDefault="003276ED" w:rsidP="003276ED">
      <w:pPr>
        <w:spacing w:before="200"/>
        <w:rPr>
          <w:rFonts w:eastAsia="Open Sans" w:cs="Times New Roman"/>
        </w:rPr>
      </w:pPr>
      <w:r w:rsidRPr="00217E6E">
        <w:rPr>
          <w:rFonts w:eastAsia="Open Sans" w:cs="Times New Roman"/>
        </w:rPr>
        <w:t xml:space="preserve">Producents saskaņo ar NKC filmu </w:t>
      </w:r>
      <w:r w:rsidRPr="00217E6E">
        <w:rPr>
          <w:rFonts w:cs="Times New Roman"/>
        </w:rPr>
        <w:t xml:space="preserve">publicitātes materiālu maketus (plakātus, bukletus, kartiņas </w:t>
      </w:r>
      <w:proofErr w:type="spellStart"/>
      <w:r w:rsidRPr="00217E6E">
        <w:rPr>
          <w:rFonts w:cs="Times New Roman"/>
        </w:rPr>
        <w:t>u.tml</w:t>
      </w:r>
      <w:proofErr w:type="spellEnd"/>
      <w:r w:rsidRPr="00217E6E">
        <w:rPr>
          <w:rFonts w:cs="Times New Roman"/>
        </w:rPr>
        <w:t>)</w:t>
      </w:r>
    </w:p>
    <w:p w:rsidR="003276ED" w:rsidRPr="00217E6E" w:rsidRDefault="003276ED" w:rsidP="003276ED">
      <w:pPr>
        <w:rPr>
          <w:rFonts w:cs="Times New Roman"/>
          <w:u w:val="single"/>
        </w:rPr>
      </w:pPr>
    </w:p>
    <w:p w:rsidR="003276ED" w:rsidRPr="00217E6E" w:rsidRDefault="003276ED" w:rsidP="003276ED">
      <w:pPr>
        <w:rPr>
          <w:rFonts w:cs="Times New Roman"/>
        </w:rPr>
      </w:pPr>
    </w:p>
    <w:p w:rsidR="00BC5F1D" w:rsidRDefault="00BC5F1D">
      <w:bookmarkStart w:id="0" w:name="_GoBack"/>
      <w:bookmarkEnd w:id="0"/>
    </w:p>
    <w:sectPr w:rsidR="00BC5F1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BA"/>
    <w:family w:val="modern"/>
    <w:pitch w:val="fixed"/>
    <w:sig w:usb0="E00002FF" w:usb1="0000FCFF" w:usb2="00000001" w:usb3="00000000" w:csb0="0000019F" w:csb1="00000000"/>
  </w:font>
  <w:font w:name="Mangal">
    <w:panose1 w:val="00000400000000000000"/>
    <w:charset w:val="01"/>
    <w:family w:val="roman"/>
    <w:pitch w:val="variable"/>
    <w:sig w:usb0="00002000" w:usb1="00000000" w:usb2="00000000" w:usb3="00000000" w:csb0="00000000" w:csb1="00000000"/>
  </w:font>
  <w:font w:name="Open Sans">
    <w:altName w:val="Times New Roman"/>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E2730"/>
    <w:multiLevelType w:val="hybridMultilevel"/>
    <w:tmpl w:val="F230A7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E23591"/>
    <w:multiLevelType w:val="hybridMultilevel"/>
    <w:tmpl w:val="0AE09E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ED"/>
    <w:rsid w:val="003276ED"/>
    <w:rsid w:val="00BC5F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70903-6156-4455-893E-A47CF2CA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276ED"/>
    <w:pPr>
      <w:widowControl w:val="0"/>
      <w:suppressAutoHyphens/>
      <w:spacing w:after="0" w:line="240" w:lineRule="auto"/>
    </w:pPr>
    <w:rPr>
      <w:rFonts w:ascii="Times New Roman" w:eastAsia="SimSun" w:hAnsi="Times New Roman" w:cs="Lucida Sans"/>
      <w:kern w:val="1"/>
      <w:sz w:val="24"/>
      <w:szCs w:val="24"/>
      <w:lang w:eastAsia="zh-C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grafs">
    <w:name w:val="paragrafs"/>
    <w:basedOn w:val="Vienkrsteksts"/>
    <w:rsid w:val="003276ED"/>
    <w:pPr>
      <w:widowControl/>
      <w:suppressAutoHyphens w:val="0"/>
      <w:spacing w:after="120"/>
      <w:ind w:hanging="454"/>
      <w:jc w:val="both"/>
    </w:pPr>
    <w:rPr>
      <w:rFonts w:ascii="Times New Roman" w:eastAsia="Times New Roman" w:hAnsi="Times New Roman" w:cs="Times New Roman"/>
      <w:kern w:val="0"/>
      <w:sz w:val="24"/>
      <w:szCs w:val="20"/>
      <w:lang w:eastAsia="en-US" w:bidi="ar-SA"/>
    </w:rPr>
  </w:style>
  <w:style w:type="paragraph" w:styleId="Vienkrsteksts">
    <w:name w:val="Plain Text"/>
    <w:basedOn w:val="Parasts"/>
    <w:link w:val="VienkrstekstsRakstz"/>
    <w:uiPriority w:val="99"/>
    <w:semiHidden/>
    <w:unhideWhenUsed/>
    <w:rsid w:val="003276ED"/>
    <w:rPr>
      <w:rFonts w:ascii="Consolas" w:hAnsi="Consolas" w:cs="Mangal"/>
      <w:sz w:val="21"/>
      <w:szCs w:val="19"/>
    </w:rPr>
  </w:style>
  <w:style w:type="character" w:customStyle="1" w:styleId="VienkrstekstsRakstz">
    <w:name w:val="Vienkāršs teksts Rakstz."/>
    <w:basedOn w:val="Noklusjumarindkopasfonts"/>
    <w:link w:val="Vienkrsteksts"/>
    <w:uiPriority w:val="99"/>
    <w:semiHidden/>
    <w:rsid w:val="003276ED"/>
    <w:rPr>
      <w:rFonts w:ascii="Consolas" w:eastAsia="SimSun" w:hAnsi="Consolas" w:cs="Mangal"/>
      <w:kern w:val="1"/>
      <w:sz w:val="21"/>
      <w:szCs w:val="19"/>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1101</Words>
  <Characters>628</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padotībā esošās iestādes</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Dūdiņa</dc:creator>
  <cp:keywords/>
  <dc:description/>
  <cp:lastModifiedBy>Zanda Dūdiņa</cp:lastModifiedBy>
  <cp:revision>1</cp:revision>
  <dcterms:created xsi:type="dcterms:W3CDTF">2017-03-28T07:27:00Z</dcterms:created>
  <dcterms:modified xsi:type="dcterms:W3CDTF">2017-03-28T07:27:00Z</dcterms:modified>
</cp:coreProperties>
</file>